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036D27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 w:rsidRPr="00036D27">
              <w:rPr>
                <w:rFonts w:asciiTheme="minorHAnsi" w:hAnsiTheme="minorHAnsi" w:cstheme="minorHAnsi"/>
                <w:lang w:val="ro-RO"/>
              </w:rPr>
              <w:t>ș</w:t>
            </w:r>
            <w:r w:rsidRPr="00036D27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7042C48B" w:rsidR="00E0255D" w:rsidRPr="00036D27" w:rsidRDefault="00036D2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Facultatea de 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57B19945" w:rsidR="00E0255D" w:rsidRPr="00036D27" w:rsidRDefault="00036D2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390365A" w:rsidR="00E0255D" w:rsidRPr="00036D27" w:rsidRDefault="00036D2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1815892" w:rsidR="00E0255D" w:rsidRPr="00036D27" w:rsidRDefault="00036D2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5B826330" w14:textId="77777777" w:rsidR="00036D27" w:rsidRPr="00036D27" w:rsidRDefault="00036D27" w:rsidP="00036D2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 xml:space="preserve">Management și supervizare în bunăstarea copilului și a familiei </w:t>
            </w:r>
          </w:p>
          <w:p w14:paraId="3423FEC2" w14:textId="77777777" w:rsidR="00036D27" w:rsidRPr="00036D27" w:rsidRDefault="00036D27" w:rsidP="00036D2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  <w:lang w:val="ro-RO"/>
              </w:rPr>
              <w:t>• Supervizor în servicii sociale - Cod COR 263513</w:t>
            </w:r>
          </w:p>
          <w:p w14:paraId="6C296979" w14:textId="63F1158B" w:rsidR="00E0255D" w:rsidRPr="00036D27" w:rsidRDefault="00036D27" w:rsidP="00036D27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036D27">
              <w:rPr>
                <w:rFonts w:asciiTheme="minorHAnsi" w:hAnsiTheme="minorHAnsi" w:cstheme="minorHAnsi"/>
              </w:rPr>
              <w:t>• Inspector social - Cod COR 263512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3C5D1DC" w:rsidR="00E0255D" w:rsidRPr="00844FCC" w:rsidRDefault="00844FC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844FCC">
              <w:rPr>
                <w:b/>
                <w:bCs/>
                <w:lang w:val="it-IT"/>
              </w:rPr>
              <w:t>Tehnici de comunicare în management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3B61442" w:rsidR="00E0255D" w:rsidRPr="00C4385C" w:rsidRDefault="00BD629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Cosmin Goian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35C823A0" w:rsidR="00E0255D" w:rsidRPr="00C4385C" w:rsidRDefault="001C74C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Venera Bucur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4109272C" w:rsidR="00E0255D" w:rsidRPr="00C4385C" w:rsidRDefault="00BD629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2EE9CE37" w:rsidR="00E0255D" w:rsidRPr="00C4385C" w:rsidRDefault="00BD629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A98CF06" w:rsidR="00E0255D" w:rsidRPr="00C4385C" w:rsidRDefault="00BD629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3D1D11EC" w:rsidR="00E0255D" w:rsidRPr="00C4385C" w:rsidRDefault="00844FC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DA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211093AC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13FDE72F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0E9AA44F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7994B124" w:rsidR="00E0255D" w:rsidRPr="00C4385C" w:rsidRDefault="001C74C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CAE6724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1C74CE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29798607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1C74CE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4CB48134" w:rsidR="00E0255D" w:rsidRPr="00C4385C" w:rsidRDefault="00844FC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26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051BA9BC" w:rsidR="00E0255D" w:rsidRPr="00C4385C" w:rsidRDefault="00012C1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0972639" w:rsidR="00E0255D" w:rsidRPr="00C4385C" w:rsidRDefault="00012C1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13CDD550" w:rsidR="00E0255D" w:rsidRPr="00C4385C" w:rsidRDefault="00012C17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30F5D19D" w:rsidR="00E0255D" w:rsidRPr="00C4385C" w:rsidRDefault="00844FC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1703050F" w:rsidR="00E0255D" w:rsidRPr="00C4385C" w:rsidRDefault="00844FC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94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71C66000" w:rsidR="00E0255D" w:rsidRPr="00C4385C" w:rsidRDefault="00547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</w:t>
            </w:r>
            <w:r w:rsidR="00844FCC">
              <w:rPr>
                <w:rFonts w:asciiTheme="minorHAnsi" w:hAnsiTheme="minorHAnsi" w:cstheme="minorHAnsi"/>
                <w:b/>
                <w:lang w:val="ro-RO"/>
              </w:rPr>
              <w:t>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1C29505C" w:rsidR="00E0255D" w:rsidRPr="00C4385C" w:rsidRDefault="007C6CA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C4385C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C4385C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6DCAD969" w:rsidR="00E0255D" w:rsidRPr="00C4385C" w:rsidRDefault="00E0255D" w:rsidP="001B6373">
            <w:pPr>
              <w:pStyle w:val="NoSpacing"/>
              <w:numPr>
                <w:ilvl w:val="1"/>
                <w:numId w:val="31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129055C6" w:rsidR="00E0255D" w:rsidRPr="001B6373" w:rsidRDefault="001B6373" w:rsidP="00141AAD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1B6373">
              <w:rPr>
                <w:rFonts w:asciiTheme="minorHAnsi" w:hAnsiTheme="minorHAnsi" w:cstheme="minorHAnsi"/>
                <w:b/>
                <w:bCs/>
                <w:lang w:val="ro-RO"/>
              </w:rPr>
              <w:t xml:space="preserve"> 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463738D6" w:rsidR="00802D13" w:rsidRPr="00C4385C" w:rsidRDefault="00802D13" w:rsidP="00141AAD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6A426372" w14:textId="77777777" w:rsidR="002E0BC5" w:rsidRPr="006909FA" w:rsidRDefault="002E0BC5" w:rsidP="002E0BC5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09F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Cunoștințe despre definițiile și formele de comunicare.</w:t>
            </w:r>
          </w:p>
          <w:p w14:paraId="0FEE0D72" w14:textId="77777777" w:rsidR="002E0BC5" w:rsidRPr="006909FA" w:rsidRDefault="002E0BC5" w:rsidP="002E0BC5">
            <w:pPr>
              <w:pStyle w:val="ListParagraph"/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09F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Cunoștinte despre rolului limbajului profesional în asistența socială.</w:t>
            </w:r>
          </w:p>
          <w:p w14:paraId="489E27CA" w14:textId="66396987" w:rsidR="00844FCC" w:rsidRPr="002E0BC5" w:rsidRDefault="00F84249" w:rsidP="002E0BC5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lang w:val="pt-BR"/>
              </w:rPr>
            </w:pPr>
            <w:r w:rsidRPr="00007048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Cunoașterea principalelor tehnici de </w:t>
            </w:r>
            <w:r w:rsidR="00844FCC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comunicare</w:t>
            </w:r>
            <w:r w:rsidRPr="00007048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organizațională 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533E1240" w14:textId="66244619" w:rsidR="00E0255D" w:rsidRPr="00D53429" w:rsidRDefault="00F84249" w:rsidP="00D5342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07048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Dezvoltarea capacităţii de utilizare adecvată a principalelor tehnici decizionale precum şi de adaptare a acestora la situaţii speciale</w:t>
            </w:r>
            <w:r w:rsidR="00D53429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;</w:t>
            </w:r>
          </w:p>
          <w:p w14:paraId="0F4F0E6C" w14:textId="23504FBB" w:rsidR="00D53429" w:rsidRPr="00D53429" w:rsidRDefault="002E0BC5" w:rsidP="00D53429">
            <w:pPr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2E0BC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Comunicarea deciziilor către echipă și implicarea echipei în procesul de luare a deciziilor</w:t>
            </w:r>
            <w:r w:rsidR="00D53429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;</w:t>
            </w:r>
          </w:p>
          <w:p w14:paraId="26A3295C" w14:textId="47161B3E" w:rsidR="00D53429" w:rsidRPr="00007048" w:rsidRDefault="00440707" w:rsidP="00D5342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44070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Identifica</w:t>
            </w: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rea </w:t>
            </w:r>
            <w:r w:rsidRPr="0044070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problemele comune de comunicare organizațională și soluțiile acestora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38486616" w14:textId="27207ED1" w:rsidR="00007048" w:rsidRPr="00007048" w:rsidRDefault="00007048" w:rsidP="00007048">
            <w:pPr>
              <w:pStyle w:val="ListParagraph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07048">
              <w:rPr>
                <w:rFonts w:asciiTheme="minorHAnsi" w:hAnsiTheme="minorHAnsi" w:cstheme="minorHAnsi"/>
                <w:sz w:val="22"/>
                <w:szCs w:val="22"/>
              </w:rPr>
              <w:t>Capacitatea de a lucra atât independent, cât și în echipă sau în grup pentru a îndeplini o sarcină specifică</w:t>
            </w:r>
          </w:p>
          <w:p w14:paraId="64F438B8" w14:textId="139FF618" w:rsidR="00007048" w:rsidRPr="00007048" w:rsidRDefault="00007048" w:rsidP="00007048">
            <w:pPr>
              <w:pStyle w:val="ListParagraph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0704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Formarea unei atitudini active şi responsabile în raport cu activităţile organizaţionale, şi conturarea unei etici a muncii</w:t>
            </w:r>
            <w:r w:rsidR="00D5342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. </w:t>
            </w:r>
          </w:p>
          <w:p w14:paraId="78946F0F" w14:textId="17BDA6C5" w:rsidR="00C94D71" w:rsidRPr="00007048" w:rsidRDefault="00C94D71" w:rsidP="00007048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776F830E" w14:textId="15FAD02A" w:rsidR="001C74CE" w:rsidRPr="001C74CE" w:rsidRDefault="001C74CE" w:rsidP="001C74CE">
      <w:pPr>
        <w:spacing w:line="276" w:lineRule="auto"/>
        <w:ind w:firstLine="357"/>
        <w:jc w:val="both"/>
        <w:rPr>
          <w:rFonts w:ascii="Calibri" w:hAnsi="Calibri" w:cs="Calibri"/>
          <w:bCs/>
          <w:sz w:val="22"/>
          <w:szCs w:val="22"/>
        </w:rPr>
      </w:pPr>
      <w:r w:rsidRPr="001C74CE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 platforma de e-learning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0372455D" w:rsidR="00802D13" w:rsidRPr="002644F8" w:rsidRDefault="001C74CE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</w:tcPr>
          <w:p w14:paraId="7ABBE449" w14:textId="4F27B909" w:rsidR="00802D13" w:rsidRPr="009F71E9" w:rsidRDefault="0084716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C1. Curs introductiv – Definirea conceptului de </w:t>
            </w:r>
            <w:r w:rsidR="00440707">
              <w:rPr>
                <w:rFonts w:asciiTheme="minorHAnsi" w:hAnsiTheme="minorHAnsi" w:cstheme="minorHAnsi"/>
                <w:sz w:val="22"/>
                <w:szCs w:val="22"/>
              </w:rPr>
              <w:t>comunicarea în ma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>nageme</w:t>
            </w:r>
            <w:r w:rsidR="00440707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3128" w:type="dxa"/>
          </w:tcPr>
          <w:p w14:paraId="1531B178" w14:textId="395D582C" w:rsidR="00802D13" w:rsidRPr="00690785" w:rsidRDefault="0084716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785">
              <w:rPr>
                <w:rFonts w:asciiTheme="minorHAnsi" w:hAnsiTheme="minorHAnsi" w:cstheme="minorHAnsi"/>
                <w:sz w:val="22"/>
                <w:szCs w:val="22"/>
              </w:rPr>
              <w:t>Prelegere cu abordări interactive</w:t>
            </w:r>
          </w:p>
        </w:tc>
        <w:tc>
          <w:tcPr>
            <w:tcW w:w="3129" w:type="dxa"/>
          </w:tcPr>
          <w:p w14:paraId="2E720044" w14:textId="2BD3DEB8" w:rsidR="00802D13" w:rsidRPr="005319EC" w:rsidRDefault="00802D13" w:rsidP="00847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2D13" w:rsidRPr="00C4385C" w14:paraId="67C8F17B" w14:textId="77777777" w:rsidTr="00B05C0F">
        <w:tc>
          <w:tcPr>
            <w:tcW w:w="3128" w:type="dxa"/>
          </w:tcPr>
          <w:p w14:paraId="1FE7055E" w14:textId="623E3D8B" w:rsidR="00802D13" w:rsidRPr="009F71E9" w:rsidRDefault="0084716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>C2</w:t>
            </w:r>
            <w:r w:rsidR="00154F42"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E457C7" w:rsidRPr="009F71E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Stiluri manageriale și </w:t>
            </w:r>
            <w:r w:rsidR="00E457C7">
              <w:rPr>
                <w:rFonts w:asciiTheme="minorHAnsi" w:hAnsiTheme="minorHAnsi" w:cstheme="minorHAnsi"/>
                <w:sz w:val="22"/>
                <w:szCs w:val="22"/>
              </w:rPr>
              <w:t>comunicare</w:t>
            </w:r>
          </w:p>
        </w:tc>
        <w:tc>
          <w:tcPr>
            <w:tcW w:w="3128" w:type="dxa"/>
          </w:tcPr>
          <w:p w14:paraId="7CC5BAD7" w14:textId="49C3F279" w:rsidR="00802D13" w:rsidRPr="007D0501" w:rsidRDefault="007D050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0501">
              <w:rPr>
                <w:rFonts w:asciiTheme="minorHAnsi" w:hAnsiTheme="minorHAnsi" w:cstheme="minorHAnsi"/>
                <w:sz w:val="22"/>
                <w:szCs w:val="22"/>
              </w:rPr>
              <w:t>Prelegere cu abordări interactive</w:t>
            </w:r>
          </w:p>
        </w:tc>
        <w:tc>
          <w:tcPr>
            <w:tcW w:w="3129" w:type="dxa"/>
          </w:tcPr>
          <w:p w14:paraId="489DC630" w14:textId="7A1406FE" w:rsidR="00802D13" w:rsidRPr="005319EC" w:rsidRDefault="00802D13" w:rsidP="00C243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71E9" w:rsidRPr="00C4385C" w14:paraId="7E2B007D" w14:textId="77777777" w:rsidTr="00B05C0F">
        <w:tc>
          <w:tcPr>
            <w:tcW w:w="3128" w:type="dxa"/>
          </w:tcPr>
          <w:p w14:paraId="5803B922" w14:textId="3EF5E4DE" w:rsidR="009F71E9" w:rsidRPr="009F71E9" w:rsidRDefault="009F71E9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C3. </w:t>
            </w:r>
            <w:r w:rsidR="00E457C7">
              <w:rPr>
                <w:rFonts w:asciiTheme="minorHAnsi" w:hAnsiTheme="minorHAnsi" w:cstheme="minorHAnsi"/>
                <w:sz w:val="22"/>
                <w:szCs w:val="22"/>
              </w:rPr>
              <w:t>Bariere în comunicare</w:t>
            </w:r>
          </w:p>
        </w:tc>
        <w:tc>
          <w:tcPr>
            <w:tcW w:w="3128" w:type="dxa"/>
          </w:tcPr>
          <w:p w14:paraId="21E22D43" w14:textId="21457F27" w:rsidR="009F71E9" w:rsidRPr="002644F8" w:rsidRDefault="00C2433C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0501">
              <w:rPr>
                <w:rFonts w:asciiTheme="minorHAnsi" w:hAnsiTheme="minorHAnsi" w:cstheme="minorHAnsi"/>
                <w:sz w:val="22"/>
                <w:szCs w:val="22"/>
              </w:rPr>
              <w:t>Prelegere cu abordări interactive</w:t>
            </w:r>
          </w:p>
        </w:tc>
        <w:tc>
          <w:tcPr>
            <w:tcW w:w="3129" w:type="dxa"/>
          </w:tcPr>
          <w:p w14:paraId="7CEF29FE" w14:textId="3F2D4F3F" w:rsidR="009F71E9" w:rsidRPr="005319EC" w:rsidRDefault="009F71E9" w:rsidP="000A7B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4F42" w:rsidRPr="00C4385C" w14:paraId="5C2058D4" w14:textId="77777777" w:rsidTr="00B05C0F">
        <w:tc>
          <w:tcPr>
            <w:tcW w:w="3128" w:type="dxa"/>
          </w:tcPr>
          <w:p w14:paraId="612223FC" w14:textId="5DFC720B" w:rsidR="00154F42" w:rsidRPr="009F71E9" w:rsidRDefault="00154F4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9F71E9" w:rsidRPr="009F71E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F5587"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Cultură organizațională și comunicare </w:t>
            </w:r>
          </w:p>
        </w:tc>
        <w:tc>
          <w:tcPr>
            <w:tcW w:w="3128" w:type="dxa"/>
          </w:tcPr>
          <w:p w14:paraId="75CB640B" w14:textId="022BAC66" w:rsidR="00154F42" w:rsidRPr="002644F8" w:rsidRDefault="00C2433C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0501">
              <w:rPr>
                <w:rFonts w:asciiTheme="minorHAnsi" w:hAnsiTheme="minorHAnsi" w:cstheme="minorHAnsi"/>
                <w:sz w:val="22"/>
                <w:szCs w:val="22"/>
              </w:rPr>
              <w:t>Prelegere cu abordări interactive</w:t>
            </w:r>
          </w:p>
        </w:tc>
        <w:tc>
          <w:tcPr>
            <w:tcW w:w="3129" w:type="dxa"/>
          </w:tcPr>
          <w:p w14:paraId="16C9F09C" w14:textId="6D5D296B" w:rsidR="00154F42" w:rsidRPr="005319EC" w:rsidRDefault="00154F42" w:rsidP="005C13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4F42" w:rsidRPr="00C4385C" w14:paraId="7383ED4C" w14:textId="77777777" w:rsidTr="00B05C0F">
        <w:tc>
          <w:tcPr>
            <w:tcW w:w="3128" w:type="dxa"/>
          </w:tcPr>
          <w:p w14:paraId="1F3F6D91" w14:textId="5D4E191E" w:rsidR="00154F42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C5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. Climat organizațional și comunicare </w:t>
            </w:r>
          </w:p>
        </w:tc>
        <w:tc>
          <w:tcPr>
            <w:tcW w:w="3128" w:type="dxa"/>
          </w:tcPr>
          <w:p w14:paraId="5F5B165C" w14:textId="6081857E" w:rsidR="00154F42" w:rsidRPr="002644F8" w:rsidRDefault="00C2433C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0501">
              <w:rPr>
                <w:rFonts w:asciiTheme="minorHAnsi" w:hAnsiTheme="minorHAnsi" w:cstheme="minorHAnsi"/>
                <w:sz w:val="22"/>
                <w:szCs w:val="22"/>
              </w:rPr>
              <w:t>Prelegere cu abordări interactive</w:t>
            </w:r>
          </w:p>
        </w:tc>
        <w:tc>
          <w:tcPr>
            <w:tcW w:w="3129" w:type="dxa"/>
          </w:tcPr>
          <w:p w14:paraId="4475BA96" w14:textId="7EEC3133" w:rsidR="00154F42" w:rsidRPr="005319EC" w:rsidRDefault="00154F42" w:rsidP="005C13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4F42" w:rsidRPr="00C4385C" w14:paraId="6307028A" w14:textId="77777777" w:rsidTr="00B05C0F">
        <w:tc>
          <w:tcPr>
            <w:tcW w:w="3128" w:type="dxa"/>
          </w:tcPr>
          <w:p w14:paraId="44843473" w14:textId="1A59C330" w:rsidR="00154F42" w:rsidRPr="009F71E9" w:rsidRDefault="00154F4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9F71E9" w:rsidRPr="009F71E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F5587"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E457C7">
              <w:rPr>
                <w:rFonts w:asciiTheme="minorHAnsi" w:hAnsiTheme="minorHAnsi" w:cstheme="minorHAnsi"/>
                <w:sz w:val="22"/>
                <w:szCs w:val="22"/>
              </w:rPr>
              <w:t>Verificare pe parcurs</w:t>
            </w:r>
          </w:p>
        </w:tc>
        <w:tc>
          <w:tcPr>
            <w:tcW w:w="3128" w:type="dxa"/>
          </w:tcPr>
          <w:p w14:paraId="1EDCFBF1" w14:textId="30E4350C" w:rsidR="00154F42" w:rsidRPr="002644F8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Test</w:t>
            </w:r>
          </w:p>
        </w:tc>
        <w:tc>
          <w:tcPr>
            <w:tcW w:w="3129" w:type="dxa"/>
          </w:tcPr>
          <w:p w14:paraId="1EBA1010" w14:textId="182A0A0F" w:rsidR="00154F42" w:rsidRPr="005319EC" w:rsidRDefault="00154F42" w:rsidP="006B50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4F42" w:rsidRPr="00C4385C" w14:paraId="18FDAC2A" w14:textId="77777777" w:rsidTr="00B05C0F">
        <w:tc>
          <w:tcPr>
            <w:tcW w:w="3128" w:type="dxa"/>
          </w:tcPr>
          <w:p w14:paraId="5556B4F7" w14:textId="37D60BD8" w:rsidR="00154F42" w:rsidRPr="009F71E9" w:rsidRDefault="00154F4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1E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BF5587" w:rsidRPr="009F71E9"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="00E457C7" w:rsidRPr="009F71E9">
              <w:rPr>
                <w:rFonts w:asciiTheme="minorHAnsi" w:hAnsiTheme="minorHAnsi" w:cstheme="minorHAnsi"/>
                <w:sz w:val="22"/>
                <w:szCs w:val="22"/>
              </w:rPr>
              <w:t>Metode şi tehnici de identificare şi prevenire a conflictelor</w:t>
            </w:r>
          </w:p>
        </w:tc>
        <w:tc>
          <w:tcPr>
            <w:tcW w:w="3128" w:type="dxa"/>
          </w:tcPr>
          <w:p w14:paraId="76B4C950" w14:textId="1FCBCFFA" w:rsidR="00C2433C" w:rsidRPr="00C2433C" w:rsidRDefault="00C2433C" w:rsidP="00C2433C">
            <w:pPr>
              <w:spacing w:line="242" w:lineRule="exac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Expunere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2433C">
              <w:rPr>
                <w:rFonts w:asciiTheme="minorHAnsi" w:hAnsiTheme="minorHAnsi" w:cstheme="minorHAnsi"/>
                <w:sz w:val="22"/>
              </w:rPr>
              <w:t>sistematică</w:t>
            </w:r>
          </w:p>
          <w:p w14:paraId="109BFFB8" w14:textId="77777777" w:rsidR="00C2433C" w:rsidRPr="00C2433C" w:rsidRDefault="00C2433C" w:rsidP="00C2433C">
            <w:pPr>
              <w:spacing w:line="242" w:lineRule="exac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Problematizare</w:t>
            </w:r>
          </w:p>
          <w:p w14:paraId="4BAE00D9" w14:textId="77777777" w:rsidR="00C2433C" w:rsidRPr="00C2433C" w:rsidRDefault="00C2433C" w:rsidP="00C2433C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6D6357DA" w14:textId="77777777" w:rsidR="00C2433C" w:rsidRPr="00C2433C" w:rsidRDefault="00C2433C" w:rsidP="00C2433C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  <w:p w14:paraId="172E29ED" w14:textId="77777777" w:rsidR="00C2433C" w:rsidRPr="00C2433C" w:rsidRDefault="00C2433C" w:rsidP="00C2433C">
            <w:pPr>
              <w:spacing w:line="232" w:lineRule="exac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Dezbaterea</w:t>
            </w:r>
          </w:p>
          <w:p w14:paraId="610B39F2" w14:textId="77777777" w:rsidR="00C2433C" w:rsidRPr="00C2433C" w:rsidRDefault="00C2433C" w:rsidP="00C2433C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Adresarea de</w:t>
            </w:r>
          </w:p>
          <w:p w14:paraId="7A694756" w14:textId="06BAD262" w:rsidR="00154F42" w:rsidRPr="002644F8" w:rsidRDefault="00C2433C" w:rsidP="00C243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întrebări</w:t>
            </w:r>
          </w:p>
        </w:tc>
        <w:tc>
          <w:tcPr>
            <w:tcW w:w="3129" w:type="dxa"/>
          </w:tcPr>
          <w:p w14:paraId="33E2A5C1" w14:textId="1FD0B1ED" w:rsidR="00154F42" w:rsidRPr="005319EC" w:rsidRDefault="00154F42" w:rsidP="006B50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0BC5" w:rsidRPr="00C4385C" w14:paraId="2DFCF09D" w14:textId="77777777" w:rsidTr="00B05C0F">
        <w:tc>
          <w:tcPr>
            <w:tcW w:w="3128" w:type="dxa"/>
          </w:tcPr>
          <w:p w14:paraId="7BF36199" w14:textId="02589124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C8. Comunicare publică I</w:t>
            </w:r>
          </w:p>
        </w:tc>
        <w:tc>
          <w:tcPr>
            <w:tcW w:w="3128" w:type="dxa"/>
          </w:tcPr>
          <w:p w14:paraId="33F90282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72E215F5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  <w:p w14:paraId="42F41581" w14:textId="77777777" w:rsidR="002E0BC5" w:rsidRPr="00C2433C" w:rsidRDefault="002E0BC5" w:rsidP="00C2433C">
            <w:pPr>
              <w:spacing w:line="242" w:lineRule="exac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129" w:type="dxa"/>
          </w:tcPr>
          <w:p w14:paraId="28E9D77F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34347389" w14:textId="77777777" w:rsidTr="00B05C0F">
        <w:tc>
          <w:tcPr>
            <w:tcW w:w="3128" w:type="dxa"/>
          </w:tcPr>
          <w:p w14:paraId="3C3C9CEA" w14:textId="4CA32C72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C9. Comunicare publică II </w:t>
            </w:r>
          </w:p>
        </w:tc>
        <w:tc>
          <w:tcPr>
            <w:tcW w:w="3128" w:type="dxa"/>
          </w:tcPr>
          <w:p w14:paraId="38B00DDB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7C5CA109" w14:textId="41F273F3" w:rsidR="002E0BC5" w:rsidRPr="00C2433C" w:rsidRDefault="00E457C7" w:rsidP="002B5E4F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</w:tc>
        <w:tc>
          <w:tcPr>
            <w:tcW w:w="3129" w:type="dxa"/>
          </w:tcPr>
          <w:p w14:paraId="089AC2EB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72DBCF22" w14:textId="77777777" w:rsidTr="00B05C0F">
        <w:tc>
          <w:tcPr>
            <w:tcW w:w="3128" w:type="dxa"/>
          </w:tcPr>
          <w:p w14:paraId="4672D72E" w14:textId="6B029AE0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C10.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 Comunicare și mass media</w:t>
            </w:r>
          </w:p>
        </w:tc>
        <w:tc>
          <w:tcPr>
            <w:tcW w:w="3128" w:type="dxa"/>
          </w:tcPr>
          <w:p w14:paraId="6E61ABD3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3EB5E790" w14:textId="0D56F76A" w:rsidR="002E0BC5" w:rsidRPr="00C2433C" w:rsidRDefault="00E457C7" w:rsidP="002B5E4F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</w:tc>
        <w:tc>
          <w:tcPr>
            <w:tcW w:w="3129" w:type="dxa"/>
          </w:tcPr>
          <w:p w14:paraId="63814FB5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0FF527D0" w14:textId="77777777" w:rsidTr="00B05C0F">
        <w:tc>
          <w:tcPr>
            <w:tcW w:w="3128" w:type="dxa"/>
          </w:tcPr>
          <w:p w14:paraId="3527EEDB" w14:textId="39732B73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C11.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 Comunicarea și deprinderile admini</w:t>
            </w:r>
            <w:r w:rsidR="00467DF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trative </w:t>
            </w:r>
          </w:p>
        </w:tc>
        <w:tc>
          <w:tcPr>
            <w:tcW w:w="3128" w:type="dxa"/>
          </w:tcPr>
          <w:p w14:paraId="6FEE63F8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58030CF1" w14:textId="5C5E5195" w:rsidR="002E0BC5" w:rsidRPr="00C2433C" w:rsidRDefault="00E457C7" w:rsidP="002B5E4F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</w:tc>
        <w:tc>
          <w:tcPr>
            <w:tcW w:w="3129" w:type="dxa"/>
          </w:tcPr>
          <w:p w14:paraId="08145B09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77F725B1" w14:textId="77777777" w:rsidTr="00B05C0F">
        <w:tc>
          <w:tcPr>
            <w:tcW w:w="3128" w:type="dxa"/>
          </w:tcPr>
          <w:p w14:paraId="3021410A" w14:textId="4FD244E7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C12.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12AE1">
              <w:rPr>
                <w:rFonts w:asciiTheme="minorHAnsi" w:hAnsiTheme="minorHAnsi" w:cstheme="minorHAnsi"/>
                <w:sz w:val="22"/>
                <w:szCs w:val="22"/>
              </w:rPr>
              <w:t>Comunicarea scrisă I</w:t>
            </w:r>
          </w:p>
        </w:tc>
        <w:tc>
          <w:tcPr>
            <w:tcW w:w="3128" w:type="dxa"/>
          </w:tcPr>
          <w:p w14:paraId="28B701A3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06C8FCC5" w14:textId="296CA430" w:rsidR="002E0BC5" w:rsidRPr="00C2433C" w:rsidRDefault="00E457C7" w:rsidP="002B5E4F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</w:tc>
        <w:tc>
          <w:tcPr>
            <w:tcW w:w="3129" w:type="dxa"/>
          </w:tcPr>
          <w:p w14:paraId="6795C6C3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2E79BDB4" w14:textId="77777777" w:rsidTr="00B05C0F">
        <w:tc>
          <w:tcPr>
            <w:tcW w:w="3128" w:type="dxa"/>
          </w:tcPr>
          <w:p w14:paraId="450A7DA9" w14:textId="6F262DDB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C13.</w:t>
            </w:r>
            <w:r w:rsidR="002B5E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3D0B">
              <w:rPr>
                <w:rFonts w:asciiTheme="minorHAnsi" w:hAnsiTheme="minorHAnsi" w:cstheme="minorHAnsi"/>
                <w:sz w:val="22"/>
                <w:szCs w:val="22"/>
              </w:rPr>
              <w:t>Comunicarea scrisă</w:t>
            </w:r>
            <w:r w:rsidR="00412AE1">
              <w:rPr>
                <w:rFonts w:asciiTheme="minorHAnsi" w:hAnsiTheme="minorHAnsi" w:cstheme="minorHAnsi"/>
                <w:sz w:val="22"/>
                <w:szCs w:val="22"/>
              </w:rPr>
              <w:t xml:space="preserve"> II</w:t>
            </w:r>
          </w:p>
        </w:tc>
        <w:tc>
          <w:tcPr>
            <w:tcW w:w="3128" w:type="dxa"/>
          </w:tcPr>
          <w:p w14:paraId="5009BBDB" w14:textId="77777777" w:rsidR="00E457C7" w:rsidRPr="00C2433C" w:rsidRDefault="00E457C7" w:rsidP="00E457C7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Exemplificare</w:t>
            </w:r>
          </w:p>
          <w:p w14:paraId="3E8393B0" w14:textId="47E37DDC" w:rsidR="002E0BC5" w:rsidRPr="00C2433C" w:rsidRDefault="00E457C7" w:rsidP="002B5E4F">
            <w:pPr>
              <w:spacing w:line="0" w:lineRule="atLeast"/>
              <w:rPr>
                <w:rFonts w:asciiTheme="minorHAnsi" w:hAnsiTheme="minorHAnsi" w:cstheme="minorHAnsi"/>
                <w:sz w:val="22"/>
              </w:rPr>
            </w:pPr>
            <w:r w:rsidRPr="00C2433C">
              <w:rPr>
                <w:rFonts w:asciiTheme="minorHAnsi" w:hAnsiTheme="minorHAnsi" w:cstheme="minorHAnsi"/>
                <w:sz w:val="22"/>
              </w:rPr>
              <w:t>Explicare</w:t>
            </w:r>
          </w:p>
        </w:tc>
        <w:tc>
          <w:tcPr>
            <w:tcW w:w="3129" w:type="dxa"/>
          </w:tcPr>
          <w:p w14:paraId="58C591DD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E0BC5" w:rsidRPr="00C4385C" w14:paraId="08709105" w14:textId="77777777" w:rsidTr="00B05C0F">
        <w:tc>
          <w:tcPr>
            <w:tcW w:w="3128" w:type="dxa"/>
          </w:tcPr>
          <w:p w14:paraId="56CE5F3E" w14:textId="5D9C7D6B" w:rsidR="002E0BC5" w:rsidRPr="009F71E9" w:rsidRDefault="00E457C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C14. Recapitulare</w:t>
            </w:r>
          </w:p>
        </w:tc>
        <w:tc>
          <w:tcPr>
            <w:tcW w:w="3128" w:type="dxa"/>
          </w:tcPr>
          <w:p w14:paraId="4628BF44" w14:textId="77777777" w:rsidR="002E0BC5" w:rsidRPr="00C2433C" w:rsidRDefault="002E0BC5" w:rsidP="00C2433C">
            <w:pPr>
              <w:spacing w:line="242" w:lineRule="exac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129" w:type="dxa"/>
          </w:tcPr>
          <w:p w14:paraId="243E6334" w14:textId="77777777" w:rsidR="002E0BC5" w:rsidRPr="005319EC" w:rsidRDefault="002E0BC5" w:rsidP="006B502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</w:tcPr>
          <w:p w14:paraId="6E1EA7E4" w14:textId="5E21E634" w:rsidR="00E0255D" w:rsidRPr="00C720D9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C720D9">
              <w:rPr>
                <w:rFonts w:asciiTheme="minorHAnsi" w:hAnsiTheme="minorHAnsi" w:cstheme="minorHAnsi"/>
                <w:b/>
                <w:bCs/>
                <w:lang w:val="ro-RO"/>
              </w:rPr>
              <w:t>Bibliografie</w:t>
            </w:r>
            <w:r w:rsidR="00772754" w:rsidRPr="00C720D9">
              <w:rPr>
                <w:rFonts w:asciiTheme="minorHAnsi" w:hAnsiTheme="minorHAnsi" w:cstheme="minorHAnsi"/>
                <w:b/>
                <w:bCs/>
                <w:lang w:val="ro-RO"/>
              </w:rPr>
              <w:t xml:space="preserve"> obligatorie</w:t>
            </w:r>
            <w:r w:rsidRPr="00C720D9">
              <w:rPr>
                <w:rFonts w:asciiTheme="minorHAnsi" w:hAnsiTheme="minorHAnsi" w:cstheme="minorHAnsi"/>
                <w:b/>
                <w:bCs/>
                <w:lang w:val="ro-RO"/>
              </w:rPr>
              <w:t>:</w:t>
            </w:r>
          </w:p>
          <w:p w14:paraId="364FE355" w14:textId="77777777" w:rsidR="00772754" w:rsidRPr="00C720D9" w:rsidRDefault="00772754" w:rsidP="00772754">
            <w:pPr>
              <w:pStyle w:val="NoSpacing"/>
              <w:numPr>
                <w:ilvl w:val="0"/>
                <w:numId w:val="39"/>
              </w:numPr>
              <w:ind w:left="370"/>
              <w:jc w:val="both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C720D9">
              <w:rPr>
                <w:b/>
                <w:bCs/>
              </w:rPr>
              <w:t>Pânișoară, Ovidiu (2006). Comunicarea eficienta, Editura Polirom, Iasi.</w:t>
            </w:r>
          </w:p>
          <w:p w14:paraId="0D9108E8" w14:textId="116B583D" w:rsidR="00772754" w:rsidRPr="00C268CA" w:rsidRDefault="00772754" w:rsidP="00772754">
            <w:pPr>
              <w:pStyle w:val="NoSpacing"/>
              <w:ind w:left="10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lang w:val="ro-RO"/>
              </w:rPr>
              <w:t>Bibliografie recomandata</w:t>
            </w:r>
          </w:p>
          <w:p w14:paraId="069A856D" w14:textId="77777777" w:rsidR="00772754" w:rsidRDefault="007C400C" w:rsidP="00772754">
            <w:pPr>
              <w:pStyle w:val="NoSpacing"/>
              <w:numPr>
                <w:ilvl w:val="0"/>
                <w:numId w:val="39"/>
              </w:numPr>
              <w:ind w:left="370"/>
              <w:rPr>
                <w:rFonts w:asciiTheme="minorHAnsi" w:hAnsiTheme="minorHAnsi" w:cstheme="minorHAnsi"/>
              </w:rPr>
            </w:pPr>
            <w:r w:rsidRPr="00772754">
              <w:rPr>
                <w:rFonts w:asciiTheme="minorHAnsi" w:hAnsiTheme="minorHAnsi" w:cstheme="minorHAnsi"/>
              </w:rPr>
              <w:t>Abric, J.C., (2002). Psihologia comunicarii. Iași: Polirom.</w:t>
            </w:r>
          </w:p>
          <w:p w14:paraId="7793DFAE" w14:textId="77777777" w:rsidR="00772754" w:rsidRPr="00772754" w:rsidRDefault="007C400C" w:rsidP="00772754">
            <w:pPr>
              <w:pStyle w:val="NoSpacing"/>
              <w:numPr>
                <w:ilvl w:val="0"/>
                <w:numId w:val="39"/>
              </w:numPr>
              <w:ind w:left="370"/>
              <w:rPr>
                <w:rFonts w:asciiTheme="minorHAnsi" w:hAnsiTheme="minorHAnsi" w:cstheme="minorHAnsi"/>
              </w:rPr>
            </w:pPr>
            <w:r w:rsidRPr="00772754">
              <w:rPr>
                <w:rFonts w:asciiTheme="minorHAnsi" w:hAnsiTheme="minorHAnsi" w:cstheme="minorHAnsi"/>
                <w:lang w:val="it-IT"/>
              </w:rPr>
              <w:t>Baylon, Ch. (2000). Comunicarea. Iași: Editura Universităţii.</w:t>
            </w:r>
          </w:p>
          <w:p w14:paraId="200AEC43" w14:textId="77777777" w:rsidR="00772754" w:rsidRPr="00772754" w:rsidRDefault="00E1799B" w:rsidP="00772754">
            <w:pPr>
              <w:pStyle w:val="NoSpacing"/>
              <w:numPr>
                <w:ilvl w:val="0"/>
                <w:numId w:val="39"/>
              </w:numPr>
              <w:ind w:left="370"/>
              <w:rPr>
                <w:rFonts w:asciiTheme="minorHAnsi" w:hAnsiTheme="minorHAnsi" w:cstheme="minorHAnsi"/>
              </w:rPr>
            </w:pPr>
            <w:r w:rsidRPr="00772754">
              <w:rPr>
                <w:rFonts w:asciiTheme="minorHAnsi" w:hAnsiTheme="minorHAnsi" w:cstheme="minorHAnsi"/>
                <w:color w:val="000000"/>
              </w:rPr>
              <w:t>Chelcea, S., Ivan, L., Chelcea, A. (2005). Comunicarea nonverbală: Gesturile și postura. Cuvintele nu sunt de-ajuns. București: Editura Comunicare.ro.</w:t>
            </w:r>
          </w:p>
          <w:p w14:paraId="2308D7FF" w14:textId="77777777" w:rsidR="00772754" w:rsidRDefault="00E1799B" w:rsidP="00772754">
            <w:pPr>
              <w:pStyle w:val="NoSpacing"/>
              <w:numPr>
                <w:ilvl w:val="0"/>
                <w:numId w:val="39"/>
              </w:numPr>
              <w:ind w:left="370"/>
              <w:rPr>
                <w:rFonts w:asciiTheme="minorHAnsi" w:hAnsiTheme="minorHAnsi" w:cstheme="minorHAnsi"/>
              </w:rPr>
            </w:pPr>
            <w:r w:rsidRPr="00772754">
              <w:rPr>
                <w:rFonts w:asciiTheme="minorHAnsi" w:hAnsiTheme="minorHAnsi" w:cstheme="minorHAnsi"/>
              </w:rPr>
              <w:t>Lacombe, F. (2005). Rezolvarea dificultăţilor de comunicare. Iași: Polirom.</w:t>
            </w:r>
          </w:p>
          <w:p w14:paraId="107DB02C" w14:textId="3F2875B6" w:rsidR="00C268CA" w:rsidRPr="00C720D9" w:rsidRDefault="00C268CA" w:rsidP="00C720D9">
            <w:pPr>
              <w:pStyle w:val="NoSpacing"/>
              <w:numPr>
                <w:ilvl w:val="0"/>
                <w:numId w:val="39"/>
              </w:numPr>
              <w:ind w:left="370"/>
              <w:rPr>
                <w:rFonts w:asciiTheme="minorHAnsi" w:hAnsiTheme="minorHAnsi" w:cstheme="minorHAnsi"/>
              </w:rPr>
            </w:pPr>
            <w:r w:rsidRPr="00772754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t>Zaborilă, C. (2004). Comportamentul în grup la locul de muncă. În Z. Bogathy (coord.) Manual de psihologia muncii și organizațională (pp. 247-262). Iași: Editura Polirom</w:t>
            </w:r>
          </w:p>
        </w:tc>
      </w:tr>
      <w:tr w:rsidR="00802D13" w:rsidRPr="00C4385C" w14:paraId="7C5F1B96" w14:textId="77777777" w:rsidTr="00E27A2E">
        <w:tc>
          <w:tcPr>
            <w:tcW w:w="3128" w:type="dxa"/>
          </w:tcPr>
          <w:p w14:paraId="0CA282A9" w14:textId="727478F8" w:rsidR="00802D13" w:rsidRPr="002644F8" w:rsidRDefault="001C74CE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5319EC" w14:paraId="04894FAF" w14:textId="77777777" w:rsidTr="00E27A2E">
        <w:tc>
          <w:tcPr>
            <w:tcW w:w="3128" w:type="dxa"/>
          </w:tcPr>
          <w:p w14:paraId="5DEFB08A" w14:textId="216CD658" w:rsidR="00802D13" w:rsidRPr="00564B3A" w:rsidRDefault="00A8696F" w:rsidP="00564B3A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564B3A">
              <w:rPr>
                <w:rFonts w:asciiTheme="minorHAnsi" w:hAnsiTheme="minorHAnsi" w:cstheme="minorHAnsi"/>
                <w:lang w:val="ro-RO"/>
              </w:rPr>
              <w:t>S1.</w:t>
            </w:r>
            <w:r w:rsidR="00564B3A" w:rsidRPr="00564B3A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1799B">
              <w:rPr>
                <w:rFonts w:asciiTheme="minorHAnsi" w:hAnsiTheme="minorHAnsi" w:cstheme="minorHAnsi"/>
                <w:lang w:val="ro-RO"/>
              </w:rPr>
              <w:t>Introducere în comunicarea organizațională</w:t>
            </w:r>
          </w:p>
        </w:tc>
        <w:tc>
          <w:tcPr>
            <w:tcW w:w="3128" w:type="dxa"/>
          </w:tcPr>
          <w:p w14:paraId="75A28FD2" w14:textId="77777777" w:rsidR="004E46BC" w:rsidRPr="00DF57BB" w:rsidRDefault="004E46BC" w:rsidP="004E46BC">
            <w:pPr>
              <w:pStyle w:val="Default"/>
              <w:rPr>
                <w:sz w:val="22"/>
                <w:szCs w:val="22"/>
                <w:lang w:val="ro-RO"/>
              </w:rPr>
            </w:pPr>
            <w:r w:rsidRPr="00DF57BB">
              <w:rPr>
                <w:sz w:val="22"/>
                <w:szCs w:val="22"/>
                <w:lang w:val="ro-RO"/>
              </w:rPr>
              <w:t xml:space="preserve">Exercițiul interactiv – lucrul în echipă; </w:t>
            </w:r>
          </w:p>
          <w:p w14:paraId="4F5484C9" w14:textId="78745947" w:rsidR="00802D13" w:rsidRPr="002644F8" w:rsidRDefault="004E46BC" w:rsidP="004E46BC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F57BB">
              <w:rPr>
                <w:lang w:val="ro-RO"/>
              </w:rPr>
              <w:t>metoda mozaicului;</w:t>
            </w:r>
          </w:p>
        </w:tc>
        <w:tc>
          <w:tcPr>
            <w:tcW w:w="3129" w:type="dxa"/>
          </w:tcPr>
          <w:p w14:paraId="7876E703" w14:textId="2570C168" w:rsidR="00802D13" w:rsidRPr="005319EC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02D13" w:rsidRPr="005319EC" w14:paraId="18DD56B5" w14:textId="77777777" w:rsidTr="00E27A2E">
        <w:tc>
          <w:tcPr>
            <w:tcW w:w="3128" w:type="dxa"/>
          </w:tcPr>
          <w:p w14:paraId="03C669FA" w14:textId="6CE19883" w:rsidR="00802D13" w:rsidRPr="00564B3A" w:rsidRDefault="00A8696F" w:rsidP="00564B3A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564B3A">
              <w:rPr>
                <w:rFonts w:asciiTheme="minorHAnsi" w:hAnsiTheme="minorHAnsi" w:cstheme="minorHAnsi"/>
                <w:lang w:val="ro-RO"/>
              </w:rPr>
              <w:t>S2.</w:t>
            </w:r>
            <w:r w:rsidR="00564B3A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45397E" w:rsidRPr="00564B3A">
              <w:rPr>
                <w:rFonts w:asciiTheme="minorHAnsi" w:hAnsiTheme="minorHAnsi" w:cstheme="minorHAnsi"/>
                <w:lang w:val="ro-RO"/>
              </w:rPr>
              <w:t xml:space="preserve">Reușită și eșec  </w:t>
            </w:r>
            <w:r w:rsidR="0045397E" w:rsidRPr="00564B3A">
              <w:rPr>
                <w:rFonts w:asciiTheme="minorHAnsi" w:hAnsiTheme="minorHAnsi" w:cstheme="minorHAnsi"/>
                <w:lang w:val="it-IT"/>
              </w:rPr>
              <w:t>în comunicarea managerială</w:t>
            </w:r>
          </w:p>
        </w:tc>
        <w:tc>
          <w:tcPr>
            <w:tcW w:w="3128" w:type="dxa"/>
          </w:tcPr>
          <w:p w14:paraId="2DE1F6C5" w14:textId="77777777" w:rsidR="00CC3692" w:rsidRPr="00DF57BB" w:rsidRDefault="00CC3692" w:rsidP="00CC3692">
            <w:pPr>
              <w:pStyle w:val="Default"/>
              <w:rPr>
                <w:sz w:val="22"/>
                <w:szCs w:val="22"/>
                <w:lang w:val="ro-RO"/>
              </w:rPr>
            </w:pPr>
            <w:r w:rsidRPr="00DF57BB">
              <w:rPr>
                <w:sz w:val="22"/>
                <w:szCs w:val="22"/>
                <w:lang w:val="ro-RO"/>
              </w:rPr>
              <w:t xml:space="preserve">Exercițiul interactiv – lucrul în echipă; </w:t>
            </w:r>
          </w:p>
          <w:p w14:paraId="6DDC5DAE" w14:textId="327E0526" w:rsidR="00802D13" w:rsidRPr="002644F8" w:rsidRDefault="00802D13" w:rsidP="00CC3692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</w:tcPr>
          <w:p w14:paraId="3A02CF74" w14:textId="71B870D2" w:rsidR="00802D13" w:rsidRPr="005319EC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5397E" w:rsidRPr="005319EC" w14:paraId="420C3A10" w14:textId="77777777" w:rsidTr="00E27A2E">
        <w:tc>
          <w:tcPr>
            <w:tcW w:w="3128" w:type="dxa"/>
          </w:tcPr>
          <w:p w14:paraId="30410315" w14:textId="090BA02C" w:rsidR="0045397E" w:rsidRPr="00564B3A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564B3A">
              <w:rPr>
                <w:rFonts w:asciiTheme="minorHAnsi" w:hAnsiTheme="minorHAnsi" w:cstheme="minorHAnsi"/>
                <w:lang w:val="ro-RO"/>
              </w:rPr>
              <w:t xml:space="preserve">S3. </w:t>
            </w:r>
            <w:r w:rsidR="00E1799B">
              <w:rPr>
                <w:rFonts w:asciiTheme="minorHAnsi" w:hAnsiTheme="minorHAnsi" w:cstheme="minorHAnsi"/>
                <w:lang w:val="ro-RO"/>
              </w:rPr>
              <w:t>Comunicare și leadership</w:t>
            </w:r>
          </w:p>
        </w:tc>
        <w:tc>
          <w:tcPr>
            <w:tcW w:w="3128" w:type="dxa"/>
          </w:tcPr>
          <w:p w14:paraId="6421D08D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Brainstorming</w:t>
            </w:r>
          </w:p>
          <w:p w14:paraId="004AAAFC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Expunere continuă</w:t>
            </w:r>
          </w:p>
          <w:p w14:paraId="4B8E3F64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Dezbaterea</w:t>
            </w:r>
          </w:p>
          <w:p w14:paraId="2B22C1DD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Adresarea de întrebări</w:t>
            </w:r>
          </w:p>
          <w:p w14:paraId="6F73F7AD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 xml:space="preserve">Problematizare </w:t>
            </w:r>
          </w:p>
          <w:p w14:paraId="4EF1911F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Explicare</w:t>
            </w:r>
          </w:p>
          <w:p w14:paraId="491FF905" w14:textId="2459340C" w:rsidR="0045397E" w:rsidRPr="002644F8" w:rsidRDefault="00DA3153" w:rsidP="00DA315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Exemplificare</w:t>
            </w:r>
          </w:p>
        </w:tc>
        <w:tc>
          <w:tcPr>
            <w:tcW w:w="3129" w:type="dxa"/>
          </w:tcPr>
          <w:p w14:paraId="6AA11E17" w14:textId="4BCD116A" w:rsidR="0045397E" w:rsidRPr="005319EC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252F04" w:rsidRPr="005319EC" w14:paraId="01D79FA0" w14:textId="77777777" w:rsidTr="00E27A2E">
        <w:tc>
          <w:tcPr>
            <w:tcW w:w="3128" w:type="dxa"/>
          </w:tcPr>
          <w:p w14:paraId="516D9B98" w14:textId="177497A2" w:rsidR="00252F04" w:rsidRPr="00564B3A" w:rsidRDefault="00252F04" w:rsidP="0045397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564B3A">
              <w:rPr>
                <w:rFonts w:asciiTheme="minorHAnsi" w:hAnsiTheme="minorHAnsi" w:cstheme="minorHAnsi"/>
                <w:lang w:val="ro-RO"/>
              </w:rPr>
              <w:t>S4</w:t>
            </w:r>
            <w:r w:rsidR="00E1799B">
              <w:rPr>
                <w:rFonts w:asciiTheme="minorHAnsi" w:hAnsiTheme="minorHAnsi" w:cstheme="minorHAnsi"/>
                <w:lang w:val="ro-RO"/>
              </w:rPr>
              <w:t>. Cultură organizațională și comunicare I</w:t>
            </w:r>
          </w:p>
        </w:tc>
        <w:tc>
          <w:tcPr>
            <w:tcW w:w="3128" w:type="dxa"/>
          </w:tcPr>
          <w:p w14:paraId="3469763D" w14:textId="77777777" w:rsidR="00E1799B" w:rsidRPr="00DA3153" w:rsidRDefault="00E1799B" w:rsidP="00E1799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 xml:space="preserve">Problematizare </w:t>
            </w:r>
          </w:p>
          <w:p w14:paraId="4CE9D52E" w14:textId="77777777" w:rsidR="00E1799B" w:rsidRPr="00DA3153" w:rsidRDefault="00E1799B" w:rsidP="00E1799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Explicare</w:t>
            </w:r>
          </w:p>
          <w:p w14:paraId="74F6FB4C" w14:textId="41A42971" w:rsidR="00252F04" w:rsidRPr="002644F8" w:rsidRDefault="00E1799B" w:rsidP="00E1799B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Exemplificare</w:t>
            </w:r>
          </w:p>
        </w:tc>
        <w:tc>
          <w:tcPr>
            <w:tcW w:w="3129" w:type="dxa"/>
          </w:tcPr>
          <w:p w14:paraId="421384BA" w14:textId="77777777" w:rsidR="00252F04" w:rsidRPr="005319EC" w:rsidRDefault="00252F04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5397E" w:rsidRPr="005319EC" w14:paraId="6CDBA695" w14:textId="77777777" w:rsidTr="00E27A2E">
        <w:tc>
          <w:tcPr>
            <w:tcW w:w="3128" w:type="dxa"/>
          </w:tcPr>
          <w:p w14:paraId="3BB3BD43" w14:textId="73ABBB0B" w:rsidR="0045397E" w:rsidRPr="00564B3A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564B3A">
              <w:rPr>
                <w:rFonts w:asciiTheme="minorHAnsi" w:hAnsiTheme="minorHAnsi" w:cstheme="minorHAnsi"/>
                <w:lang w:val="ro-RO"/>
              </w:rPr>
              <w:t>S</w:t>
            </w:r>
            <w:r w:rsidR="00055D54">
              <w:rPr>
                <w:rFonts w:asciiTheme="minorHAnsi" w:hAnsiTheme="minorHAnsi" w:cstheme="minorHAnsi"/>
                <w:lang w:val="ro-RO"/>
              </w:rPr>
              <w:t>5</w:t>
            </w:r>
            <w:r w:rsidRPr="00564B3A">
              <w:rPr>
                <w:rFonts w:asciiTheme="minorHAnsi" w:hAnsiTheme="minorHAnsi" w:cstheme="minorHAnsi"/>
                <w:lang w:val="ro-RO"/>
              </w:rPr>
              <w:t xml:space="preserve">. </w:t>
            </w:r>
            <w:r w:rsidR="00E1799B">
              <w:rPr>
                <w:rFonts w:asciiTheme="minorHAnsi" w:hAnsiTheme="minorHAnsi" w:cstheme="minorHAnsi"/>
                <w:lang w:val="ro-RO"/>
              </w:rPr>
              <w:t xml:space="preserve">Cultură organizațională și comunicare II </w:t>
            </w:r>
          </w:p>
        </w:tc>
        <w:tc>
          <w:tcPr>
            <w:tcW w:w="3128" w:type="dxa"/>
          </w:tcPr>
          <w:p w14:paraId="540CB9D4" w14:textId="77777777" w:rsidR="00DA3153" w:rsidRDefault="00DA3153" w:rsidP="00DA31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Exercițiul interactiv – lucrul în echipă; </w:t>
            </w:r>
          </w:p>
          <w:p w14:paraId="79709677" w14:textId="77777777" w:rsidR="0045397E" w:rsidRPr="002644F8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</w:tcPr>
          <w:p w14:paraId="6F495F58" w14:textId="3D093631" w:rsidR="0045397E" w:rsidRPr="005319EC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5397E" w:rsidRPr="005319EC" w14:paraId="3771FC12" w14:textId="77777777" w:rsidTr="00E27A2E">
        <w:tc>
          <w:tcPr>
            <w:tcW w:w="3128" w:type="dxa"/>
          </w:tcPr>
          <w:p w14:paraId="184DADB9" w14:textId="5838B597" w:rsidR="0045397E" w:rsidRPr="00564B3A" w:rsidRDefault="0045397E" w:rsidP="0045397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4B3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</w:t>
            </w:r>
            <w:r w:rsidR="00055D5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  <w:r w:rsidRPr="00564B3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. </w:t>
            </w:r>
            <w:r w:rsidRPr="00564B3A">
              <w:rPr>
                <w:rFonts w:asciiTheme="minorHAnsi" w:hAnsiTheme="minorHAnsi" w:cstheme="minorHAnsi"/>
                <w:sz w:val="22"/>
                <w:szCs w:val="22"/>
              </w:rPr>
              <w:t xml:space="preserve">Conflictul în organizații </w:t>
            </w:r>
            <w:r w:rsidRPr="00564B3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128" w:type="dxa"/>
          </w:tcPr>
          <w:p w14:paraId="4357D0F4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Mozaicul</w:t>
            </w:r>
          </w:p>
          <w:p w14:paraId="3390D20B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Activități pe grupe de lucru</w:t>
            </w:r>
          </w:p>
          <w:p w14:paraId="55D6AF3C" w14:textId="77777777" w:rsidR="00DA3153" w:rsidRPr="00DA3153" w:rsidRDefault="00DA3153" w:rsidP="00DA315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Analizarea diverselor materiale</w:t>
            </w:r>
          </w:p>
          <w:p w14:paraId="770E6407" w14:textId="280D7654" w:rsidR="0045397E" w:rsidRPr="002644F8" w:rsidRDefault="00DA3153" w:rsidP="00DA315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DA3153">
              <w:rPr>
                <w:rFonts w:asciiTheme="minorHAnsi" w:hAnsiTheme="minorHAnsi" w:cstheme="minorHAnsi"/>
                <w:lang w:val="ro-RO"/>
              </w:rPr>
              <w:t>Conversația</w:t>
            </w:r>
          </w:p>
        </w:tc>
        <w:tc>
          <w:tcPr>
            <w:tcW w:w="3129" w:type="dxa"/>
          </w:tcPr>
          <w:p w14:paraId="7E2047DE" w14:textId="1B12D885" w:rsidR="0045397E" w:rsidRPr="005319EC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5397E" w:rsidRPr="005319EC" w14:paraId="06667D06" w14:textId="77777777" w:rsidTr="00E27A2E">
        <w:tc>
          <w:tcPr>
            <w:tcW w:w="3128" w:type="dxa"/>
          </w:tcPr>
          <w:p w14:paraId="4E822C89" w14:textId="25640BA6" w:rsidR="0045397E" w:rsidRPr="00564B3A" w:rsidRDefault="0045397E" w:rsidP="00252F0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64B3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S7. </w:t>
            </w:r>
            <w:r w:rsidR="00E1799B">
              <w:rPr>
                <w:rFonts w:asciiTheme="minorHAnsi" w:hAnsiTheme="minorHAnsi" w:cstheme="minorHAnsi"/>
                <w:bCs/>
                <w:sz w:val="22"/>
                <w:szCs w:val="22"/>
              </w:rPr>
              <w:t>Comunicarea scrisă</w:t>
            </w:r>
            <w:r w:rsidR="00252F04" w:rsidRPr="00564B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28" w:type="dxa"/>
          </w:tcPr>
          <w:p w14:paraId="69CF3B81" w14:textId="77777777" w:rsidR="00DA3153" w:rsidRDefault="00DA3153" w:rsidP="00DA315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Exercițiul interactiv – lucrul în echipă; </w:t>
            </w:r>
          </w:p>
          <w:p w14:paraId="72F371C3" w14:textId="77777777" w:rsidR="0045397E" w:rsidRPr="002644F8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</w:tcPr>
          <w:p w14:paraId="0060388F" w14:textId="27985C1F" w:rsidR="0045397E" w:rsidRPr="005319EC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E1799B" w:rsidRPr="005319EC" w14:paraId="3F01CBEF" w14:textId="77777777" w:rsidTr="00E27A2E">
        <w:tc>
          <w:tcPr>
            <w:tcW w:w="3128" w:type="dxa"/>
          </w:tcPr>
          <w:p w14:paraId="2A00CB1F" w14:textId="0A766CE5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S8. Evaluare – prezentări studenți</w:t>
            </w:r>
          </w:p>
        </w:tc>
        <w:tc>
          <w:tcPr>
            <w:tcW w:w="3128" w:type="dxa"/>
          </w:tcPr>
          <w:p w14:paraId="7B7D36E8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0DB04989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698790ED" w14:textId="77777777" w:rsidTr="00E27A2E">
        <w:tc>
          <w:tcPr>
            <w:tcW w:w="3128" w:type="dxa"/>
          </w:tcPr>
          <w:p w14:paraId="7CCEE6F2" w14:textId="7EA70978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S9. Evaluare – prezentări studenți</w:t>
            </w:r>
          </w:p>
        </w:tc>
        <w:tc>
          <w:tcPr>
            <w:tcW w:w="3128" w:type="dxa"/>
          </w:tcPr>
          <w:p w14:paraId="287ED9E9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257A8D32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363EB491" w14:textId="77777777" w:rsidTr="00E27A2E">
        <w:tc>
          <w:tcPr>
            <w:tcW w:w="3128" w:type="dxa"/>
          </w:tcPr>
          <w:p w14:paraId="05584026" w14:textId="0DFF65A8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S10. Evaluare – prezentări studenți</w:t>
            </w:r>
          </w:p>
        </w:tc>
        <w:tc>
          <w:tcPr>
            <w:tcW w:w="3128" w:type="dxa"/>
          </w:tcPr>
          <w:p w14:paraId="25A1AC07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46514130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29D31583" w14:textId="77777777" w:rsidTr="00E27A2E">
        <w:tc>
          <w:tcPr>
            <w:tcW w:w="3128" w:type="dxa"/>
          </w:tcPr>
          <w:p w14:paraId="329A3A2E" w14:textId="7BCDCD5E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S11. Evaluare – prezentări studenți</w:t>
            </w:r>
          </w:p>
        </w:tc>
        <w:tc>
          <w:tcPr>
            <w:tcW w:w="3128" w:type="dxa"/>
          </w:tcPr>
          <w:p w14:paraId="61B6BF77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3ADC2062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4542C521" w14:textId="77777777" w:rsidTr="00E27A2E">
        <w:tc>
          <w:tcPr>
            <w:tcW w:w="3128" w:type="dxa"/>
          </w:tcPr>
          <w:p w14:paraId="56E5D2CC" w14:textId="178E7D4C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S12. Evaluare – prezentări studenți</w:t>
            </w:r>
          </w:p>
        </w:tc>
        <w:tc>
          <w:tcPr>
            <w:tcW w:w="3128" w:type="dxa"/>
          </w:tcPr>
          <w:p w14:paraId="49D4C981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03433B33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0375C395" w14:textId="77777777" w:rsidTr="00E27A2E">
        <w:tc>
          <w:tcPr>
            <w:tcW w:w="3128" w:type="dxa"/>
          </w:tcPr>
          <w:p w14:paraId="5E7ED8B1" w14:textId="3F45FFE5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S13. Evaluare – prezentări studenți</w:t>
            </w:r>
          </w:p>
        </w:tc>
        <w:tc>
          <w:tcPr>
            <w:tcW w:w="3128" w:type="dxa"/>
          </w:tcPr>
          <w:p w14:paraId="434BF8BC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5492167E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E1799B" w:rsidRPr="005319EC" w14:paraId="77A89DB0" w14:textId="77777777" w:rsidTr="00E27A2E">
        <w:tc>
          <w:tcPr>
            <w:tcW w:w="3128" w:type="dxa"/>
          </w:tcPr>
          <w:p w14:paraId="79617708" w14:textId="02E36077" w:rsidR="00E1799B" w:rsidRPr="00E1799B" w:rsidRDefault="00E1799B" w:rsidP="00E1799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E1799B">
              <w:rPr>
                <w:rFonts w:asciiTheme="minorHAnsi" w:hAnsiTheme="minorHAnsi" w:cstheme="minorHAnsi"/>
                <w:sz w:val="22"/>
                <w:szCs w:val="22"/>
              </w:rPr>
              <w:t>S14. Evaluare – prezentări studenți</w:t>
            </w:r>
          </w:p>
        </w:tc>
        <w:tc>
          <w:tcPr>
            <w:tcW w:w="3128" w:type="dxa"/>
          </w:tcPr>
          <w:p w14:paraId="2B2079E0" w14:textId="77777777" w:rsidR="00E1799B" w:rsidRDefault="00E1799B" w:rsidP="00E1799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9" w:type="dxa"/>
          </w:tcPr>
          <w:p w14:paraId="17F0458B" w14:textId="77777777" w:rsidR="00E1799B" w:rsidRPr="005319EC" w:rsidRDefault="00E1799B" w:rsidP="00E1799B">
            <w:pPr>
              <w:pStyle w:val="NoSpacing"/>
              <w:jc w:val="both"/>
              <w:rPr>
                <w:color w:val="000000"/>
              </w:rPr>
            </w:pPr>
          </w:p>
        </w:tc>
      </w:tr>
      <w:tr w:rsidR="0045397E" w:rsidRPr="00C4385C" w14:paraId="53EC0F9B" w14:textId="77777777" w:rsidTr="007F0615">
        <w:tc>
          <w:tcPr>
            <w:tcW w:w="9385" w:type="dxa"/>
            <w:gridSpan w:val="3"/>
          </w:tcPr>
          <w:p w14:paraId="57B21B7F" w14:textId="4143D534" w:rsidR="0045397E" w:rsidRDefault="0045397E" w:rsidP="0045397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</w:t>
            </w:r>
            <w:r w:rsidR="00772754">
              <w:rPr>
                <w:rFonts w:asciiTheme="minorHAnsi" w:hAnsiTheme="minorHAnsi" w:cstheme="minorHAnsi"/>
                <w:lang w:val="ro-RO"/>
              </w:rPr>
              <w:t xml:space="preserve"> recomandata</w:t>
            </w:r>
            <w:r w:rsidRPr="002644F8">
              <w:rPr>
                <w:rFonts w:asciiTheme="minorHAnsi" w:hAnsiTheme="minorHAnsi" w:cstheme="minorHAnsi"/>
                <w:lang w:val="ro-RO"/>
              </w:rPr>
              <w:t>:</w:t>
            </w:r>
          </w:p>
          <w:p w14:paraId="0EA17284" w14:textId="2007802C" w:rsidR="0045397E" w:rsidRPr="00C268CA" w:rsidRDefault="002B5E4F" w:rsidP="002B5E4F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Pân</w:t>
            </w:r>
            <w:r w:rsidR="00412AE1">
              <w:t>iș</w:t>
            </w:r>
            <w:r>
              <w:t>oar</w:t>
            </w:r>
            <w:r w:rsidR="00412AE1">
              <w:t>ă</w:t>
            </w:r>
            <w:r>
              <w:t>, Ovidiu (2006)</w:t>
            </w:r>
            <w:r w:rsidR="00467DF2">
              <w:t>.</w:t>
            </w:r>
            <w:r>
              <w:t xml:space="preserve"> Comunicarea eficienta, Editura Polirom, Iasi.</w:t>
            </w:r>
          </w:p>
          <w:p w14:paraId="5A3FC6BB" w14:textId="77777777" w:rsidR="00C268CA" w:rsidRPr="00C268CA" w:rsidRDefault="00C268CA" w:rsidP="002B5E4F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Budean, A., &amp; Pitariu, H.D. (2008). Cultura organizațională. Realități și perspective în România. În E. Avram și C. Cooper (coord.) Tendințe actuale în Psihologia Organizațional-Manageriala (pp. 197-218) Iași: Editura Polirom</w:t>
            </w:r>
          </w:p>
          <w:p w14:paraId="5E328A2F" w14:textId="24C1A5FF" w:rsidR="00C268CA" w:rsidRPr="002644F8" w:rsidRDefault="00C268CA" w:rsidP="002B5E4F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Parker, C. P., Baltes, B. B., Young, S. A., Huff, J. W., Altmann, R. A., Lacost, H. A., &amp; Roberts, J. E. (2003). Relationships between psychological climate perceptions and work outcomes: a meta‐analytic review. Journal of Organizational Behavior, 24, 389-416.</w:t>
            </w: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1BF67FB4" w:rsidR="00E0255D" w:rsidRPr="004E46BC" w:rsidRDefault="004E46BC" w:rsidP="004E46BC">
            <w:pPr>
              <w:pStyle w:val="Default"/>
              <w:jc w:val="both"/>
              <w:rPr>
                <w:sz w:val="23"/>
                <w:szCs w:val="23"/>
                <w:lang w:val="ro-RO"/>
              </w:rPr>
            </w:pPr>
            <w:r w:rsidRPr="00DF57BB">
              <w:rPr>
                <w:sz w:val="22"/>
                <w:szCs w:val="22"/>
                <w:lang w:val="ro-RO"/>
              </w:rPr>
              <w:t xml:space="preserve">Conținuturile abordate în cadrul disciplinei sunt în concordanță cu </w:t>
            </w:r>
            <w:r w:rsidRPr="00DF57BB">
              <w:rPr>
                <w:sz w:val="23"/>
                <w:szCs w:val="23"/>
                <w:lang w:val="ro-RO"/>
              </w:rPr>
              <w:t xml:space="preserve">specificul cercetării din domeniul managementului și evaluării programelor de asistență socială asistenței sociale. 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074D3536" w14:textId="7E580D00" w:rsidR="001C74CE" w:rsidRPr="001C74CE" w:rsidRDefault="001C74CE" w:rsidP="001C74CE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</w:rPr>
      </w:pPr>
      <w:r w:rsidRPr="001C74CE">
        <w:rPr>
          <w:rFonts w:asciiTheme="minorHAnsi" w:hAnsiTheme="minorHAnsi" w:cstheme="minorHAnsi"/>
          <w:b/>
          <w:bCs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1C74CE" w:rsidRPr="00BD5CFC" w14:paraId="0B241404" w14:textId="77777777" w:rsidTr="00B119C8">
        <w:trPr>
          <w:trHeight w:val="558"/>
        </w:trPr>
        <w:tc>
          <w:tcPr>
            <w:tcW w:w="9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F0A85" w14:textId="77777777" w:rsidR="001C74CE" w:rsidRPr="00BD5CFC" w:rsidRDefault="001C74CE" w:rsidP="00B119C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Pentru realizarea sarcinilor definite la secțiunea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evaluare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70A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 xml:space="preserve"> este permisă utilizarea instrumentelor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E43691B" w14:textId="77777777" w:rsidR="001C74CE" w:rsidRPr="00BD5CFC" w:rsidRDefault="001C74CE" w:rsidP="00B119C8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680691D" w14:textId="77777777" w:rsidR="001C74CE" w:rsidRDefault="001C74CE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1C74CE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1"/>
        <w:gridCol w:w="2023"/>
        <w:gridCol w:w="3139"/>
        <w:gridCol w:w="1676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7D590296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5AC5244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1912" w:type="dxa"/>
          </w:tcPr>
          <w:p w14:paraId="17431D49" w14:textId="77777777" w:rsidR="0070520C" w:rsidRPr="0070520C" w:rsidRDefault="0070520C" w:rsidP="0070520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70520C">
              <w:rPr>
                <w:rFonts w:asciiTheme="minorHAnsi" w:hAnsiTheme="minorHAnsi" w:cstheme="minorHAnsi"/>
                <w:lang w:val="ro-RO"/>
              </w:rPr>
              <w:t>Capacitatea de argumentare și contraargumentare;</w:t>
            </w:r>
          </w:p>
          <w:p w14:paraId="751B327F" w14:textId="77777777" w:rsidR="00E0255D" w:rsidRDefault="0070520C" w:rsidP="007052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20C">
              <w:rPr>
                <w:rFonts w:asciiTheme="minorHAnsi" w:hAnsiTheme="minorHAnsi" w:cstheme="minorHAnsi"/>
                <w:sz w:val="22"/>
                <w:szCs w:val="22"/>
              </w:rPr>
              <w:t>Completitudinea și corectitudinea cunoștințelor;</w:t>
            </w:r>
          </w:p>
          <w:p w14:paraId="4C213948" w14:textId="7CF9871E" w:rsidR="00791E05" w:rsidRPr="00791E05" w:rsidRDefault="00791E05" w:rsidP="00791E05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791E05">
              <w:rPr>
                <w:rFonts w:asciiTheme="minorHAnsi" w:hAnsiTheme="minorHAnsi" w:cstheme="minorHAnsi"/>
                <w:lang w:val="ro-RO"/>
              </w:rPr>
              <w:t xml:space="preserve">Capacitatea de aplicare în practică, în diferite contexte, </w:t>
            </w:r>
            <w:r w:rsidRPr="00791E05">
              <w:rPr>
                <w:rFonts w:asciiTheme="minorHAnsi" w:hAnsiTheme="minorHAnsi" w:cstheme="minorHAnsi"/>
                <w:lang w:val="ro-RO"/>
              </w:rPr>
              <w:lastRenderedPageBreak/>
              <w:t>a cunoștințelor învățate;</w:t>
            </w:r>
          </w:p>
        </w:tc>
        <w:tc>
          <w:tcPr>
            <w:tcW w:w="3191" w:type="dxa"/>
          </w:tcPr>
          <w:p w14:paraId="319F6BCE" w14:textId="166D5C31" w:rsidR="00E0255D" w:rsidRPr="00C4385C" w:rsidRDefault="0070520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Examen oral</w:t>
            </w:r>
            <w:r w:rsidR="0089397F">
              <w:rPr>
                <w:rFonts w:asciiTheme="minorHAnsi" w:hAnsiTheme="minorHAnsi" w:cstheme="minorHAnsi"/>
                <w:lang w:val="ro-RO"/>
              </w:rPr>
              <w:t xml:space="preserve"> din bibliografia obligatorie</w:t>
            </w:r>
          </w:p>
        </w:tc>
        <w:tc>
          <w:tcPr>
            <w:tcW w:w="1695" w:type="dxa"/>
          </w:tcPr>
          <w:p w14:paraId="4BF77FD9" w14:textId="3D9469CB" w:rsidR="00E0255D" w:rsidRPr="00C4385C" w:rsidRDefault="0070520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70%</w:t>
            </w: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</w:tcPr>
          <w:p w14:paraId="55D0D379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1912" w:type="dxa"/>
          </w:tcPr>
          <w:p w14:paraId="474DB993" w14:textId="26AC0603" w:rsidR="00E0255D" w:rsidRPr="00C4385C" w:rsidRDefault="00791E05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512A1">
              <w:rPr>
                <w:rFonts w:asciiTheme="minorHAnsi" w:hAnsiTheme="minorHAnsi" w:cstheme="minorHAnsi"/>
              </w:rPr>
              <w:t>Cunoștințe și abilități</w:t>
            </w:r>
          </w:p>
        </w:tc>
        <w:tc>
          <w:tcPr>
            <w:tcW w:w="3191" w:type="dxa"/>
          </w:tcPr>
          <w:p w14:paraId="0BD51678" w14:textId="7EA3D2B5" w:rsidR="00E0255D" w:rsidRPr="00C4385C" w:rsidRDefault="006D2567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Eseu</w:t>
            </w:r>
          </w:p>
        </w:tc>
        <w:tc>
          <w:tcPr>
            <w:tcW w:w="1695" w:type="dxa"/>
          </w:tcPr>
          <w:p w14:paraId="0AA4073B" w14:textId="6225A362" w:rsidR="00E0255D" w:rsidRPr="00C4385C" w:rsidRDefault="0070520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2ED4B125" w:rsidR="00802D13" w:rsidRPr="00C4385C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2974DB70" w14:textId="77777777" w:rsidR="00C7152F" w:rsidRDefault="00C7152F" w:rsidP="00C7152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3F6A06">
              <w:rPr>
                <w:rFonts w:asciiTheme="minorHAnsi" w:hAnsiTheme="minorHAnsi" w:cstheme="minorHAnsi"/>
                <w:lang w:val="ro-RO"/>
              </w:rPr>
              <w:t>Studentul trebuie să demonstreze anumite cunoştinţe minime, cum ar fi familiarizarea cu conţinutul cursului și al seminarului – notarea cu minim 5 la evaluarea finală</w:t>
            </w:r>
            <w:r>
              <w:t xml:space="preserve">. </w:t>
            </w:r>
          </w:p>
          <w:p w14:paraId="63D51674" w14:textId="3595163F" w:rsidR="00802D13" w:rsidRPr="00C4385C" w:rsidRDefault="00C7152F" w:rsidP="00C7152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3F6A06">
              <w:rPr>
                <w:rFonts w:asciiTheme="minorHAnsi" w:hAnsiTheme="minorHAnsi" w:cstheme="minorHAnsi"/>
                <w:lang w:val="ro-RO"/>
              </w:rPr>
              <w:t>Toate condițiile și criteriile de evaluare rămân valabile și pentru sesiunile de restanțe.</w:t>
            </w:r>
            <w:r>
              <w:rPr>
                <w:rFonts w:asciiTheme="minorHAnsi" w:hAnsiTheme="minorHAnsi" w:cstheme="minorHAnsi"/>
                <w:lang w:val="ro-RO"/>
              </w:rPr>
              <w:t xml:space="preserve"> P</w:t>
            </w:r>
            <w:r w:rsidRPr="00E83025">
              <w:rPr>
                <w:rFonts w:asciiTheme="minorHAnsi" w:hAnsiTheme="minorHAnsi" w:cstheme="minorHAnsi"/>
                <w:lang w:val="ro-RO"/>
              </w:rPr>
              <w:t xml:space="preserve">romovarea seminarului </w:t>
            </w:r>
            <w:r>
              <w:rPr>
                <w:rFonts w:asciiTheme="minorHAnsi" w:hAnsiTheme="minorHAnsi" w:cstheme="minorHAnsi"/>
                <w:lang w:val="ro-RO"/>
              </w:rPr>
              <w:t>este</w:t>
            </w:r>
            <w:r w:rsidRPr="00E83025">
              <w:rPr>
                <w:rFonts w:asciiTheme="minorHAnsi" w:hAnsiTheme="minorHAnsi" w:cstheme="minorHAnsi"/>
                <w:lang w:val="ro-RO"/>
              </w:rPr>
              <w:t xml:space="preserve"> condiți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E83025">
              <w:rPr>
                <w:rFonts w:asciiTheme="minorHAnsi" w:hAnsiTheme="minorHAnsi" w:cstheme="minorHAnsi"/>
                <w:lang w:val="ro-RO"/>
              </w:rPr>
              <w:t xml:space="preserve"> de intrare în examen atât pentru prima sesiune cât și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83025">
              <w:rPr>
                <w:rFonts w:asciiTheme="minorHAnsi" w:hAnsiTheme="minorHAnsi" w:cstheme="minorHAnsi"/>
                <w:lang w:val="ro-RO"/>
              </w:rPr>
              <w:t>pentru sesiunile de restanțe.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3E87093F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55931F92" w14:textId="6299A65C" w:rsidR="00141AAD" w:rsidRDefault="001C74CE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10</w:t>
      </w:r>
      <w:r w:rsidR="00791E05">
        <w:rPr>
          <w:rFonts w:asciiTheme="minorHAnsi" w:eastAsia="Calibri" w:hAnsiTheme="minorHAnsi" w:cstheme="minorHAnsi"/>
        </w:rPr>
        <w:t>/02/202</w:t>
      </w:r>
      <w:r>
        <w:rPr>
          <w:rFonts w:asciiTheme="minorHAnsi" w:eastAsia="Calibri" w:hAnsiTheme="minorHAnsi" w:cstheme="minorHAnsi"/>
        </w:rPr>
        <w:t>6</w:t>
      </w:r>
    </w:p>
    <w:p w14:paraId="02BBEA29" w14:textId="08F9230D" w:rsidR="005F6BF6" w:rsidRDefault="00791E05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</w:t>
      </w:r>
      <w:r w:rsidR="00467DF2">
        <w:rPr>
          <w:rFonts w:asciiTheme="minorHAnsi" w:eastAsia="Calibri" w:hAnsiTheme="minorHAnsi" w:cstheme="minorHAnsi"/>
        </w:rPr>
        <w:t xml:space="preserve">                     </w:t>
      </w:r>
      <w:r>
        <w:rPr>
          <w:rFonts w:asciiTheme="minorHAnsi" w:eastAsia="Calibri" w:hAnsiTheme="minorHAnsi" w:cstheme="minorHAnsi"/>
        </w:rPr>
        <w:t>Prof. univ. dr. Cosmin Goian</w:t>
      </w:r>
    </w:p>
    <w:p w14:paraId="5C94F5E2" w14:textId="72FF7DAA" w:rsidR="005F6BF6" w:rsidRDefault="005F6BF6" w:rsidP="00802D13">
      <w:pPr>
        <w:rPr>
          <w:rFonts w:asciiTheme="minorHAnsi" w:eastAsia="Calibri" w:hAnsiTheme="minorHAnsi" w:cstheme="minorHAnsi"/>
        </w:rPr>
      </w:pPr>
    </w:p>
    <w:p w14:paraId="4E84EAFA" w14:textId="67B5386B" w:rsidR="005319EC" w:rsidRDefault="005319EC" w:rsidP="00802D13">
      <w:pPr>
        <w:rPr>
          <w:rFonts w:asciiTheme="minorHAnsi" w:eastAsia="Calibri" w:hAnsiTheme="minorHAnsi" w:cstheme="minorHAnsi"/>
        </w:rPr>
      </w:pPr>
    </w:p>
    <w:p w14:paraId="2E42607A" w14:textId="77777777" w:rsidR="005319EC" w:rsidRDefault="005319EC" w:rsidP="00802D13">
      <w:pPr>
        <w:rPr>
          <w:rFonts w:asciiTheme="minorHAnsi" w:eastAsia="Calibri" w:hAnsiTheme="minorHAnsi" w:cstheme="minorHAnsi"/>
        </w:rPr>
      </w:pPr>
    </w:p>
    <w:p w14:paraId="339B2856" w14:textId="09E69660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6E23A19C" w14:textId="05FF06AF" w:rsidR="00791E05" w:rsidRPr="00802D13" w:rsidRDefault="00791E05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            Prof. univ. dr. Cosmin Goian</w:t>
      </w:r>
    </w:p>
    <w:sectPr w:rsidR="00791E05" w:rsidRPr="00802D13" w:rsidSect="00024D7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590D2" w14:textId="77777777" w:rsidR="00095E1B" w:rsidRDefault="00095E1B" w:rsidP="003E226A">
      <w:r>
        <w:separator/>
      </w:r>
    </w:p>
  </w:endnote>
  <w:endnote w:type="continuationSeparator" w:id="0">
    <w:p w14:paraId="4706D0A8" w14:textId="77777777" w:rsidR="00095E1B" w:rsidRDefault="00095E1B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20649" w14:textId="77777777" w:rsidR="00095E1B" w:rsidRDefault="00095E1B" w:rsidP="003E226A">
      <w:r>
        <w:separator/>
      </w:r>
    </w:p>
  </w:footnote>
  <w:footnote w:type="continuationSeparator" w:id="0">
    <w:p w14:paraId="12BDF33E" w14:textId="77777777" w:rsidR="00095E1B" w:rsidRDefault="00095E1B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09C"/>
    <w:multiLevelType w:val="hybridMultilevel"/>
    <w:tmpl w:val="85D25AA0"/>
    <w:lvl w:ilvl="0" w:tplc="495CD0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934909"/>
    <w:multiLevelType w:val="hybridMultilevel"/>
    <w:tmpl w:val="EF6CC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42859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3112B"/>
    <w:multiLevelType w:val="multilevel"/>
    <w:tmpl w:val="B9FA4E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B22133B"/>
    <w:multiLevelType w:val="hybridMultilevel"/>
    <w:tmpl w:val="9210E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675CC"/>
    <w:multiLevelType w:val="hybridMultilevel"/>
    <w:tmpl w:val="6EDA1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DACC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0AD7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B759E0"/>
    <w:multiLevelType w:val="hybridMultilevel"/>
    <w:tmpl w:val="40CC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99D6C7D"/>
    <w:multiLevelType w:val="hybridMultilevel"/>
    <w:tmpl w:val="6D1AE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E777C"/>
    <w:multiLevelType w:val="hybridMultilevel"/>
    <w:tmpl w:val="E6C81254"/>
    <w:lvl w:ilvl="0" w:tplc="866C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F091AE3"/>
    <w:multiLevelType w:val="hybridMultilevel"/>
    <w:tmpl w:val="83282C54"/>
    <w:lvl w:ilvl="0" w:tplc="F69A1614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61817"/>
    <w:multiLevelType w:val="hybridMultilevel"/>
    <w:tmpl w:val="2176134E"/>
    <w:lvl w:ilvl="0" w:tplc="ECB21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251198">
    <w:abstractNumId w:val="33"/>
  </w:num>
  <w:num w:numId="2" w16cid:durableId="1846240651">
    <w:abstractNumId w:val="0"/>
  </w:num>
  <w:num w:numId="3" w16cid:durableId="1766418839">
    <w:abstractNumId w:val="19"/>
  </w:num>
  <w:num w:numId="4" w16cid:durableId="917596863">
    <w:abstractNumId w:val="12"/>
  </w:num>
  <w:num w:numId="5" w16cid:durableId="1214076996">
    <w:abstractNumId w:val="36"/>
  </w:num>
  <w:num w:numId="6" w16cid:durableId="576283594">
    <w:abstractNumId w:val="20"/>
  </w:num>
  <w:num w:numId="7" w16cid:durableId="1581518649">
    <w:abstractNumId w:val="13"/>
  </w:num>
  <w:num w:numId="8" w16cid:durableId="1844783737">
    <w:abstractNumId w:val="8"/>
  </w:num>
  <w:num w:numId="9" w16cid:durableId="954411120">
    <w:abstractNumId w:val="27"/>
  </w:num>
  <w:num w:numId="10" w16cid:durableId="1665232916">
    <w:abstractNumId w:val="25"/>
  </w:num>
  <w:num w:numId="11" w16cid:durableId="1319459577">
    <w:abstractNumId w:val="23"/>
  </w:num>
  <w:num w:numId="12" w16cid:durableId="1246036652">
    <w:abstractNumId w:val="17"/>
  </w:num>
  <w:num w:numId="13" w16cid:durableId="1402488986">
    <w:abstractNumId w:val="34"/>
  </w:num>
  <w:num w:numId="14" w16cid:durableId="1173571245">
    <w:abstractNumId w:val="4"/>
  </w:num>
  <w:num w:numId="15" w16cid:durableId="729379486">
    <w:abstractNumId w:val="18"/>
  </w:num>
  <w:num w:numId="16" w16cid:durableId="1847547881">
    <w:abstractNumId w:val="30"/>
  </w:num>
  <w:num w:numId="17" w16cid:durableId="2069256650">
    <w:abstractNumId w:val="38"/>
  </w:num>
  <w:num w:numId="18" w16cid:durableId="1009865222">
    <w:abstractNumId w:val="14"/>
  </w:num>
  <w:num w:numId="19" w16cid:durableId="45879616">
    <w:abstractNumId w:val="5"/>
  </w:num>
  <w:num w:numId="20" w16cid:durableId="650334008">
    <w:abstractNumId w:val="24"/>
  </w:num>
  <w:num w:numId="21" w16cid:durableId="421026617">
    <w:abstractNumId w:val="32"/>
  </w:num>
  <w:num w:numId="22" w16cid:durableId="1433011927">
    <w:abstractNumId w:val="37"/>
  </w:num>
  <w:num w:numId="23" w16cid:durableId="579484174">
    <w:abstractNumId w:val="26"/>
  </w:num>
  <w:num w:numId="24" w16cid:durableId="665330291">
    <w:abstractNumId w:val="35"/>
  </w:num>
  <w:num w:numId="25" w16cid:durableId="677778766">
    <w:abstractNumId w:val="39"/>
  </w:num>
  <w:num w:numId="26" w16cid:durableId="2009938499">
    <w:abstractNumId w:val="3"/>
  </w:num>
  <w:num w:numId="27" w16cid:durableId="927273163">
    <w:abstractNumId w:val="28"/>
  </w:num>
  <w:num w:numId="28" w16cid:durableId="669403933">
    <w:abstractNumId w:val="31"/>
  </w:num>
  <w:num w:numId="29" w16cid:durableId="1090930014">
    <w:abstractNumId w:val="11"/>
  </w:num>
  <w:num w:numId="30" w16cid:durableId="2108190722">
    <w:abstractNumId w:val="1"/>
  </w:num>
  <w:num w:numId="31" w16cid:durableId="1870147805">
    <w:abstractNumId w:val="9"/>
  </w:num>
  <w:num w:numId="32" w16cid:durableId="1907688022">
    <w:abstractNumId w:val="22"/>
  </w:num>
  <w:num w:numId="33" w16cid:durableId="1159157685">
    <w:abstractNumId w:val="29"/>
  </w:num>
  <w:num w:numId="34" w16cid:durableId="1828939769">
    <w:abstractNumId w:val="21"/>
  </w:num>
  <w:num w:numId="35" w16cid:durableId="20014938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21294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05838846">
    <w:abstractNumId w:val="16"/>
  </w:num>
  <w:num w:numId="38" w16cid:durableId="324555002">
    <w:abstractNumId w:val="10"/>
  </w:num>
  <w:num w:numId="39" w16cid:durableId="639843448">
    <w:abstractNumId w:val="6"/>
  </w:num>
  <w:num w:numId="40" w16cid:durableId="3960527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07048"/>
    <w:rsid w:val="00012C17"/>
    <w:rsid w:val="00017556"/>
    <w:rsid w:val="00024D7F"/>
    <w:rsid w:val="00027099"/>
    <w:rsid w:val="00036D27"/>
    <w:rsid w:val="00041189"/>
    <w:rsid w:val="000415DE"/>
    <w:rsid w:val="00043DB9"/>
    <w:rsid w:val="000458CE"/>
    <w:rsid w:val="0004729D"/>
    <w:rsid w:val="00050255"/>
    <w:rsid w:val="00050D48"/>
    <w:rsid w:val="00053D42"/>
    <w:rsid w:val="000545A3"/>
    <w:rsid w:val="00055AEB"/>
    <w:rsid w:val="00055D54"/>
    <w:rsid w:val="00057048"/>
    <w:rsid w:val="000628E6"/>
    <w:rsid w:val="00070CEA"/>
    <w:rsid w:val="00072637"/>
    <w:rsid w:val="00073DE4"/>
    <w:rsid w:val="00073E3B"/>
    <w:rsid w:val="00095E1B"/>
    <w:rsid w:val="00095FBB"/>
    <w:rsid w:val="0009720E"/>
    <w:rsid w:val="000A4C02"/>
    <w:rsid w:val="000A7B2A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438A"/>
    <w:rsid w:val="00116B1B"/>
    <w:rsid w:val="00116CFD"/>
    <w:rsid w:val="00125B83"/>
    <w:rsid w:val="00131150"/>
    <w:rsid w:val="00131523"/>
    <w:rsid w:val="00135E0B"/>
    <w:rsid w:val="00141AAD"/>
    <w:rsid w:val="001452D6"/>
    <w:rsid w:val="00145825"/>
    <w:rsid w:val="00154F42"/>
    <w:rsid w:val="001568BE"/>
    <w:rsid w:val="001576EC"/>
    <w:rsid w:val="00161C76"/>
    <w:rsid w:val="001649A6"/>
    <w:rsid w:val="00167F31"/>
    <w:rsid w:val="00170DB6"/>
    <w:rsid w:val="001744E9"/>
    <w:rsid w:val="00193CCA"/>
    <w:rsid w:val="001949D1"/>
    <w:rsid w:val="001A3279"/>
    <w:rsid w:val="001A47C9"/>
    <w:rsid w:val="001B6373"/>
    <w:rsid w:val="001C4323"/>
    <w:rsid w:val="001C74CE"/>
    <w:rsid w:val="001C7CDD"/>
    <w:rsid w:val="001D34E8"/>
    <w:rsid w:val="001D564A"/>
    <w:rsid w:val="001E2706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2F04"/>
    <w:rsid w:val="00256D69"/>
    <w:rsid w:val="002644F8"/>
    <w:rsid w:val="00272E14"/>
    <w:rsid w:val="00273D0B"/>
    <w:rsid w:val="00286335"/>
    <w:rsid w:val="00287419"/>
    <w:rsid w:val="0029063D"/>
    <w:rsid w:val="002A007E"/>
    <w:rsid w:val="002A2C06"/>
    <w:rsid w:val="002A3C87"/>
    <w:rsid w:val="002B11E0"/>
    <w:rsid w:val="002B5E4F"/>
    <w:rsid w:val="002B6BDC"/>
    <w:rsid w:val="002B71D3"/>
    <w:rsid w:val="002C64E3"/>
    <w:rsid w:val="002D2F0E"/>
    <w:rsid w:val="002D3D67"/>
    <w:rsid w:val="002E0BC5"/>
    <w:rsid w:val="002E0EBF"/>
    <w:rsid w:val="002E4EA3"/>
    <w:rsid w:val="002F09FF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2AE1"/>
    <w:rsid w:val="00416F51"/>
    <w:rsid w:val="0043147D"/>
    <w:rsid w:val="00440707"/>
    <w:rsid w:val="004422B3"/>
    <w:rsid w:val="00443C14"/>
    <w:rsid w:val="004501A3"/>
    <w:rsid w:val="0045397E"/>
    <w:rsid w:val="00455B8A"/>
    <w:rsid w:val="00465F44"/>
    <w:rsid w:val="00467DF2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46BC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19EC"/>
    <w:rsid w:val="00533064"/>
    <w:rsid w:val="00541391"/>
    <w:rsid w:val="0054275A"/>
    <w:rsid w:val="0054438F"/>
    <w:rsid w:val="00546A4B"/>
    <w:rsid w:val="00547E18"/>
    <w:rsid w:val="0055224E"/>
    <w:rsid w:val="0056320F"/>
    <w:rsid w:val="00564B3A"/>
    <w:rsid w:val="00566E99"/>
    <w:rsid w:val="00576777"/>
    <w:rsid w:val="0058625E"/>
    <w:rsid w:val="005958A0"/>
    <w:rsid w:val="005A1742"/>
    <w:rsid w:val="005A6256"/>
    <w:rsid w:val="005A6B42"/>
    <w:rsid w:val="005B0FED"/>
    <w:rsid w:val="005B1261"/>
    <w:rsid w:val="005B3F6F"/>
    <w:rsid w:val="005B56D2"/>
    <w:rsid w:val="005C03A3"/>
    <w:rsid w:val="005C13E7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0785"/>
    <w:rsid w:val="00696C21"/>
    <w:rsid w:val="006A03FD"/>
    <w:rsid w:val="006A4078"/>
    <w:rsid w:val="006B1918"/>
    <w:rsid w:val="006B5027"/>
    <w:rsid w:val="006C68F5"/>
    <w:rsid w:val="006D2567"/>
    <w:rsid w:val="006E2D60"/>
    <w:rsid w:val="006E5E5F"/>
    <w:rsid w:val="00700816"/>
    <w:rsid w:val="00700F45"/>
    <w:rsid w:val="0070415C"/>
    <w:rsid w:val="00704752"/>
    <w:rsid w:val="0070520C"/>
    <w:rsid w:val="00711409"/>
    <w:rsid w:val="00713E4D"/>
    <w:rsid w:val="0072653D"/>
    <w:rsid w:val="00735E50"/>
    <w:rsid w:val="00752E1C"/>
    <w:rsid w:val="0075383A"/>
    <w:rsid w:val="007668E1"/>
    <w:rsid w:val="007675A4"/>
    <w:rsid w:val="00772754"/>
    <w:rsid w:val="00775896"/>
    <w:rsid w:val="0078215C"/>
    <w:rsid w:val="00783C4B"/>
    <w:rsid w:val="0078548B"/>
    <w:rsid w:val="00787E45"/>
    <w:rsid w:val="0079062A"/>
    <w:rsid w:val="00791E05"/>
    <w:rsid w:val="00792DB3"/>
    <w:rsid w:val="007A49D1"/>
    <w:rsid w:val="007A5CFE"/>
    <w:rsid w:val="007B12A5"/>
    <w:rsid w:val="007B17EB"/>
    <w:rsid w:val="007B4745"/>
    <w:rsid w:val="007C400C"/>
    <w:rsid w:val="007C51B7"/>
    <w:rsid w:val="007C6CA3"/>
    <w:rsid w:val="007D0501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4FCC"/>
    <w:rsid w:val="00845050"/>
    <w:rsid w:val="00847168"/>
    <w:rsid w:val="00857CD1"/>
    <w:rsid w:val="0086401F"/>
    <w:rsid w:val="0086407E"/>
    <w:rsid w:val="00864858"/>
    <w:rsid w:val="0086507F"/>
    <w:rsid w:val="00867089"/>
    <w:rsid w:val="00871803"/>
    <w:rsid w:val="00875288"/>
    <w:rsid w:val="00880948"/>
    <w:rsid w:val="008810F8"/>
    <w:rsid w:val="00884B42"/>
    <w:rsid w:val="00886E5F"/>
    <w:rsid w:val="00893853"/>
    <w:rsid w:val="0089397F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38E3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40DA"/>
    <w:rsid w:val="009B704E"/>
    <w:rsid w:val="009B7C67"/>
    <w:rsid w:val="009C2459"/>
    <w:rsid w:val="009C2651"/>
    <w:rsid w:val="009D43F0"/>
    <w:rsid w:val="009E6F48"/>
    <w:rsid w:val="009F71E9"/>
    <w:rsid w:val="00A01F9D"/>
    <w:rsid w:val="00A05EDD"/>
    <w:rsid w:val="00A10B19"/>
    <w:rsid w:val="00A11F06"/>
    <w:rsid w:val="00A1439A"/>
    <w:rsid w:val="00A157FA"/>
    <w:rsid w:val="00A23488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77445"/>
    <w:rsid w:val="00A85221"/>
    <w:rsid w:val="00A8696F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0C22"/>
    <w:rsid w:val="00B814D7"/>
    <w:rsid w:val="00B839FF"/>
    <w:rsid w:val="00B843A7"/>
    <w:rsid w:val="00BA67CE"/>
    <w:rsid w:val="00BB2182"/>
    <w:rsid w:val="00BB26E4"/>
    <w:rsid w:val="00BB53A1"/>
    <w:rsid w:val="00BC6EA0"/>
    <w:rsid w:val="00BD5423"/>
    <w:rsid w:val="00BD629B"/>
    <w:rsid w:val="00BF0AE6"/>
    <w:rsid w:val="00BF1DAB"/>
    <w:rsid w:val="00BF305D"/>
    <w:rsid w:val="00BF5587"/>
    <w:rsid w:val="00C076F1"/>
    <w:rsid w:val="00C07B3E"/>
    <w:rsid w:val="00C102BA"/>
    <w:rsid w:val="00C11900"/>
    <w:rsid w:val="00C220D1"/>
    <w:rsid w:val="00C2433C"/>
    <w:rsid w:val="00C268CA"/>
    <w:rsid w:val="00C4385C"/>
    <w:rsid w:val="00C459AB"/>
    <w:rsid w:val="00C47DF9"/>
    <w:rsid w:val="00C56921"/>
    <w:rsid w:val="00C56C00"/>
    <w:rsid w:val="00C56DBF"/>
    <w:rsid w:val="00C7152F"/>
    <w:rsid w:val="00C720D9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C3692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3429"/>
    <w:rsid w:val="00D563C7"/>
    <w:rsid w:val="00D64A96"/>
    <w:rsid w:val="00D65478"/>
    <w:rsid w:val="00D87273"/>
    <w:rsid w:val="00D91691"/>
    <w:rsid w:val="00D96DBF"/>
    <w:rsid w:val="00DA177E"/>
    <w:rsid w:val="00DA1DFF"/>
    <w:rsid w:val="00DA3153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1799B"/>
    <w:rsid w:val="00E30C9B"/>
    <w:rsid w:val="00E31800"/>
    <w:rsid w:val="00E3590D"/>
    <w:rsid w:val="00E455C9"/>
    <w:rsid w:val="00E457C7"/>
    <w:rsid w:val="00E473A0"/>
    <w:rsid w:val="00E476E7"/>
    <w:rsid w:val="00E51F9F"/>
    <w:rsid w:val="00E51FD6"/>
    <w:rsid w:val="00E543AC"/>
    <w:rsid w:val="00E650E1"/>
    <w:rsid w:val="00E70432"/>
    <w:rsid w:val="00E70CB2"/>
    <w:rsid w:val="00E80A90"/>
    <w:rsid w:val="00E95C82"/>
    <w:rsid w:val="00EA47B0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4249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C5D1F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locked/>
    <w:rsid w:val="00036D27"/>
    <w:rPr>
      <w:rFonts w:eastAsia="Times New Roman"/>
    </w:rPr>
  </w:style>
  <w:style w:type="character" w:customStyle="1" w:styleId="Heading30">
    <w:name w:val="Heading #3_"/>
    <w:link w:val="Heading31"/>
    <w:rsid w:val="0000704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Heading31">
    <w:name w:val="Heading #31"/>
    <w:basedOn w:val="Normal"/>
    <w:link w:val="Heading30"/>
    <w:rsid w:val="00007048"/>
    <w:pPr>
      <w:widowControl w:val="0"/>
      <w:shd w:val="clear" w:color="auto" w:fill="FFFFFF"/>
      <w:spacing w:line="211" w:lineRule="exact"/>
      <w:jc w:val="both"/>
      <w:outlineLvl w:val="2"/>
    </w:pPr>
    <w:rPr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1180</Words>
  <Characters>6727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Luiza V</cp:lastModifiedBy>
  <cp:revision>32</cp:revision>
  <cp:lastPrinted>2022-03-23T18:41:00Z</cp:lastPrinted>
  <dcterms:created xsi:type="dcterms:W3CDTF">2021-04-21T13:10:00Z</dcterms:created>
  <dcterms:modified xsi:type="dcterms:W3CDTF">2026-02-13T19:39:00Z</dcterms:modified>
</cp:coreProperties>
</file>